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学校の生成ai方針-突き合わせシート"/>
    <w:p>
      <w:pPr>
        <w:pStyle w:val="Heading1"/>
      </w:pPr>
      <w:r>
        <w:rPr>
          <w:rFonts w:hint="eastAsia"/>
        </w:rPr>
        <w:t xml:space="preserve">学校の生成AI方針</w:t>
      </w:r>
      <w:r>
        <w:t xml:space="preserve"> </w:t>
      </w:r>
      <w:r>
        <w:rPr>
          <w:rFonts w:hint="eastAsia"/>
        </w:rPr>
        <w:t xml:space="preserve">突き合わせシート</w:t>
      </w:r>
    </w:p>
    <w:p>
      <w:pPr>
        <w:pStyle w:val="FirstParagraph"/>
      </w:pPr>
      <w:r>
        <w:rPr>
          <w:rFonts w:hint="eastAsia"/>
        </w:rPr>
        <w:t xml:space="preserve">高校から届いた生成AIの案内を、文部科学省「初等中等教育段階における生成AIの利活用に関するガイドライン</w:t>
      </w:r>
      <w:r>
        <w:t xml:space="preserve"> </w:t>
      </w:r>
      <w:r>
        <w:rPr>
          <w:rFonts w:hint="eastAsia"/>
        </w:rPr>
        <w:t xml:space="preserve">Ver.2.0」の8項目と並べるための用紙です。ガイドラインは令和6年12月26日付の版を使います。所要時間は40分が目安です。</w:t>
      </w:r>
    </w:p>
    <w:p>
      <w:pPr>
        <w:pStyle w:val="BodyText"/>
      </w:pPr>
      <w:r>
        <w:rPr>
          <w:rFonts w:hint="eastAsia"/>
        </w:rPr>
        <w:t xml:space="preserve">記入日:</w:t>
      </w:r>
      <w:r>
        <w:t xml:space="preserve"> ___________　</w:t>
      </w:r>
      <w:r>
        <w:rPr>
          <w:rFonts w:hint="eastAsia"/>
        </w:rPr>
        <w:t xml:space="preserve">記入者:</w:t>
      </w:r>
      <w:r>
        <w:t xml:space="preserve"> ___________</w:t>
      </w:r>
    </w:p>
    <w:p>
      <w:pPr>
        <w:pStyle w:val="BodyText"/>
      </w:pPr>
      <w:r>
        <w:rPr>
          <w:rFonts w:hint="eastAsia"/>
        </w:rPr>
        <w:t xml:space="preserve">学校の案内の日付:</w:t>
      </w:r>
      <w:r>
        <w:t xml:space="preserve"> ___________</w:t>
      </w:r>
    </w:p>
    <w:bookmarkStart w:id="9" w:name="ステップ1-学校の方針を3か所から集める"/>
    <w:p>
      <w:pPr>
        <w:pStyle w:val="Heading2"/>
      </w:pPr>
      <w:r>
        <w:t xml:space="preserve">ステップ1 </w:t>
      </w:r>
      <w:r>
        <w:rPr>
          <w:rFonts w:hint="eastAsia"/>
        </w:rPr>
        <w:t xml:space="preserve">学校の方針を3か所から集める</w:t>
      </w:r>
    </w:p>
    <w:p>
      <w:pPr>
        <w:pStyle w:val="FirstParagraph"/>
      </w:pPr>
      <w:r>
        <w:rPr>
          <w:rFonts w:hint="eastAsia"/>
        </w:rPr>
        <w:t xml:space="preserve">ここでは、学校の生成AIの方針が書かれた資料を3か所で探します。10分を目安にします。見つからない場所は「見当たらない」と書いて先へ進みます。</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探した場所</w:t>
            </w:r>
          </w:p>
        </w:tc>
        <w:tc>
          <w:tcPr/>
          <w:p>
            <w:pPr>
              <w:pStyle w:val="Compact"/>
            </w:pPr>
            <w:r>
              <w:rPr>
                <w:rFonts w:hint="eastAsia"/>
              </w:rPr>
              <w:t xml:space="preserve">見つかった資料の名前</w:t>
            </w:r>
          </w:p>
        </w:tc>
        <w:tc>
          <w:tcPr/>
          <w:p>
            <w:pPr>
              <w:pStyle w:val="Compact"/>
            </w:pPr>
            <w:r>
              <w:rPr>
                <w:rFonts w:hint="eastAsia"/>
              </w:rPr>
              <w:t xml:space="preserve">資料の日付</w:t>
            </w:r>
          </w:p>
        </w:tc>
      </w:tr>
      <w:tr>
        <w:tc>
          <w:tcPr/>
          <w:p>
            <w:pPr>
              <w:pStyle w:val="Compact"/>
            </w:pPr>
            <w:r>
              <w:rPr>
                <w:rFonts w:hint="eastAsia"/>
              </w:rPr>
              <w:t xml:space="preserve">学校からの配布物</w:t>
            </w:r>
          </w:p>
        </w:tc>
        <w:tc>
          <w:tcPr/>
          <w:p>
            <w:pPr>
              <w:pStyle w:val="Compact"/>
            </w:pPr>
          </w:p>
        </w:tc>
        <w:tc>
          <w:tcPr/>
          <w:p>
            <w:pPr>
              <w:pStyle w:val="Compact"/>
            </w:pPr>
          </w:p>
        </w:tc>
      </w:tr>
      <w:tr>
        <w:tc>
          <w:tcPr/>
          <w:p>
            <w:pPr>
              <w:pStyle w:val="Compact"/>
            </w:pPr>
            <w:r>
              <w:rPr>
                <w:rFonts w:hint="eastAsia"/>
              </w:rPr>
              <w:t xml:space="preserve">学校のウェブサイト</w:t>
            </w:r>
          </w:p>
        </w:tc>
        <w:tc>
          <w:tcPr/>
          <w:p>
            <w:pPr>
              <w:pStyle w:val="Compact"/>
            </w:pPr>
          </w:p>
        </w:tc>
        <w:tc>
          <w:tcPr/>
          <w:p>
            <w:pPr>
              <w:pStyle w:val="Compact"/>
            </w:pPr>
          </w:p>
        </w:tc>
      </w:tr>
      <w:tr>
        <w:tc>
          <w:tcPr/>
          <w:p>
            <w:pPr>
              <w:pStyle w:val="Compact"/>
            </w:pPr>
            <w:r>
              <w:rPr>
                <w:rFonts w:hint="eastAsia"/>
              </w:rPr>
              <w:t xml:space="preserve">教育委員会のウェブサイト</w:t>
            </w:r>
          </w:p>
        </w:tc>
        <w:tc>
          <w:tcPr/>
          <w:p>
            <w:pPr>
              <w:pStyle w:val="Compact"/>
            </w:pPr>
          </w:p>
        </w:tc>
        <w:tc>
          <w:tcPr/>
          <w:p>
            <w:pPr>
              <w:pStyle w:val="Compact"/>
            </w:pPr>
          </w:p>
        </w:tc>
      </w:tr>
    </w:tbl>
    <w:bookmarkEnd w:id="9"/>
    <w:bookmarkStart w:id="10" w:name="ステップ2-8項目に学校の記述を写す"/>
    <w:p>
      <w:pPr>
        <w:pStyle w:val="Heading2"/>
      </w:pPr>
      <w:r>
        <w:t xml:space="preserve">ステップ2 </w:t>
      </w:r>
      <w:r>
        <w:rPr>
          <w:rFonts w:hint="eastAsia"/>
        </w:rPr>
        <w:t xml:space="preserve">8項目に学校の記述を写す</w:t>
      </w:r>
    </w:p>
    <w:p>
      <w:pPr>
        <w:pStyle w:val="FirstParagraph"/>
      </w:pPr>
      <w:r>
        <w:rPr>
          <w:rFonts w:hint="eastAsia"/>
        </w:rPr>
        <w:t xml:space="preserve">ここでは、学校の案内から各項目に当たる文を探し、言い換えずにそのまま写します。原文のまま写しておくと、学校に尋ねるときにどの記述を読んだかを示せます。該当する文が無い項目は空欄のままにします。</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項目</w:t>
            </w:r>
          </w:p>
        </w:tc>
        <w:tc>
          <w:tcPr/>
          <w:p>
            <w:pPr>
              <w:pStyle w:val="Compact"/>
            </w:pPr>
            <w:r>
              <w:rPr>
                <w:rFonts w:hint="eastAsia"/>
              </w:rPr>
              <w:t xml:space="preserve">ガイドラインの該当ページ</w:t>
            </w:r>
          </w:p>
        </w:tc>
        <w:tc>
          <w:tcPr/>
          <w:p>
            <w:pPr>
              <w:pStyle w:val="Compact"/>
            </w:pPr>
            <w:r>
              <w:rPr>
                <w:rFonts w:hint="eastAsia"/>
              </w:rPr>
              <w:t xml:space="preserve">案内で探す語</w:t>
            </w:r>
          </w:p>
        </w:tc>
        <w:tc>
          <w:tcPr/>
          <w:p>
            <w:pPr>
              <w:pStyle w:val="Compact"/>
            </w:pPr>
            <w:r>
              <w:rPr>
                <w:rFonts w:hint="eastAsia"/>
              </w:rPr>
              <w:t xml:space="preserve">学校の案内の文</w:t>
            </w:r>
          </w:p>
        </w:tc>
        <w:tc>
          <w:tcPr/>
          <w:p>
            <w:pPr>
              <w:pStyle w:val="Compact"/>
            </w:pPr>
            <w:r>
              <w:rPr>
                <w:rFonts w:hint="eastAsia"/>
              </w:rPr>
              <w:t xml:space="preserve">案内のページ・日付</w:t>
            </w:r>
          </w:p>
        </w:tc>
      </w:tr>
      <w:tr>
        <w:tc>
          <w:tcPr/>
          <w:p>
            <w:pPr>
              <w:pStyle w:val="Compact"/>
            </w:pPr>
            <w:r>
              <w:t xml:space="preserve">1 </w:t>
            </w:r>
            <w:r>
              <w:rPr>
                <w:rFonts w:hint="eastAsia"/>
              </w:rPr>
              <w:t xml:space="preserve">利用規約と年齢制限</w:t>
            </w:r>
          </w:p>
        </w:tc>
        <w:tc>
          <w:tcPr/>
          <w:p>
            <w:pPr>
              <w:pStyle w:val="Compact"/>
            </w:pPr>
            <w:r>
              <w:t xml:space="preserve">p.10</w:t>
            </w:r>
          </w:p>
        </w:tc>
        <w:tc>
          <w:tcPr/>
          <w:p>
            <w:pPr>
              <w:pStyle w:val="Compact"/>
            </w:pPr>
            <w:r>
              <w:rPr>
                <w:rFonts w:hint="eastAsia"/>
              </w:rPr>
              <w:t xml:space="preserve">規約、年齢、同意</w:t>
            </w:r>
          </w:p>
        </w:tc>
        <w:tc>
          <w:tcPr/>
          <w:p>
            <w:pPr>
              <w:pStyle w:val="Compact"/>
            </w:pPr>
          </w:p>
        </w:tc>
        <w:tc>
          <w:tcPr/>
          <w:p>
            <w:pPr>
              <w:pStyle w:val="Compact"/>
            </w:pPr>
          </w:p>
        </w:tc>
      </w:tr>
      <w:tr>
        <w:tc>
          <w:tcPr/>
          <w:p>
            <w:pPr>
              <w:pStyle w:val="Compact"/>
            </w:pPr>
            <w:r>
              <w:t xml:space="preserve">2 </w:t>
            </w:r>
            <w:r>
              <w:rPr>
                <w:rFonts w:hint="eastAsia"/>
              </w:rPr>
              <w:t xml:space="preserve">入力しない情報</w:t>
            </w:r>
          </w:p>
        </w:tc>
        <w:tc>
          <w:tcPr/>
          <w:p>
            <w:pPr>
              <w:pStyle w:val="Compact"/>
            </w:pPr>
            <w:r>
              <w:t xml:space="preserve">p.19</w:t>
            </w:r>
          </w:p>
        </w:tc>
        <w:tc>
          <w:tcPr/>
          <w:p>
            <w:pPr>
              <w:pStyle w:val="Compact"/>
            </w:pPr>
            <w:r>
              <w:rPr>
                <w:rFonts w:hint="eastAsia"/>
              </w:rPr>
              <w:t xml:space="preserve">個人情報、氏名、写真</w:t>
            </w:r>
          </w:p>
        </w:tc>
        <w:tc>
          <w:tcPr/>
          <w:p>
            <w:pPr>
              <w:pStyle w:val="Compact"/>
            </w:pPr>
          </w:p>
        </w:tc>
        <w:tc>
          <w:tcPr/>
          <w:p>
            <w:pPr>
              <w:pStyle w:val="Compact"/>
            </w:pPr>
          </w:p>
        </w:tc>
      </w:tr>
      <w:tr>
        <w:tc>
          <w:tcPr/>
          <w:p>
            <w:pPr>
              <w:pStyle w:val="Compact"/>
            </w:pPr>
            <w:r>
              <w:t xml:space="preserve">3 </w:t>
            </w:r>
            <w:r>
              <w:rPr>
                <w:rFonts w:hint="eastAsia"/>
              </w:rPr>
              <w:t xml:space="preserve">学習させない設定</w:t>
            </w:r>
          </w:p>
        </w:tc>
        <w:tc>
          <w:tcPr/>
          <w:p>
            <w:pPr>
              <w:pStyle w:val="Compact"/>
            </w:pPr>
            <w:r>
              <w:t xml:space="preserve">p.19</w:t>
            </w:r>
          </w:p>
        </w:tc>
        <w:tc>
          <w:tcPr/>
          <w:p>
            <w:pPr>
              <w:pStyle w:val="Compact"/>
            </w:pPr>
            <w:r>
              <w:rPr>
                <w:rFonts w:hint="eastAsia"/>
              </w:rPr>
              <w:t xml:space="preserve">設定、オプトアウト</w:t>
            </w:r>
          </w:p>
        </w:tc>
        <w:tc>
          <w:tcPr/>
          <w:p>
            <w:pPr>
              <w:pStyle w:val="Compact"/>
            </w:pPr>
          </w:p>
        </w:tc>
        <w:tc>
          <w:tcPr/>
          <w:p>
            <w:pPr>
              <w:pStyle w:val="Compact"/>
            </w:pPr>
          </w:p>
        </w:tc>
      </w:tr>
      <w:tr>
        <w:tc>
          <w:tcPr/>
          <w:p>
            <w:pPr>
              <w:pStyle w:val="Compact"/>
            </w:pPr>
            <w:r>
              <w:t xml:space="preserve">4 </w:t>
            </w:r>
            <w:r>
              <w:rPr>
                <w:rFonts w:hint="eastAsia"/>
              </w:rPr>
              <w:t xml:space="preserve">課題での使い方</w:t>
            </w:r>
          </w:p>
        </w:tc>
        <w:tc>
          <w:tcPr/>
          <w:p>
            <w:pPr>
              <w:pStyle w:val="Compact"/>
            </w:pPr>
            <w:r>
              <w:t xml:space="preserve">p.18</w:t>
            </w:r>
          </w:p>
        </w:tc>
        <w:tc>
          <w:tcPr/>
          <w:p>
            <w:pPr>
              <w:pStyle w:val="Compact"/>
            </w:pPr>
            <w:r>
              <w:rPr>
                <w:rFonts w:hint="eastAsia"/>
              </w:rPr>
              <w:t xml:space="preserve">課題、レポート、提出</w:t>
            </w:r>
          </w:p>
        </w:tc>
        <w:tc>
          <w:tcPr/>
          <w:p>
            <w:pPr>
              <w:pStyle w:val="Compact"/>
            </w:pPr>
          </w:p>
        </w:tc>
        <w:tc>
          <w:tcPr/>
          <w:p>
            <w:pPr>
              <w:pStyle w:val="Compact"/>
            </w:pPr>
          </w:p>
        </w:tc>
      </w:tr>
      <w:tr>
        <w:tc>
          <w:tcPr/>
          <w:p>
            <w:pPr>
              <w:pStyle w:val="Compact"/>
            </w:pPr>
            <w:r>
              <w:t xml:space="preserve">5 </w:t>
            </w:r>
            <w:r>
              <w:rPr>
                <w:rFonts w:hint="eastAsia"/>
              </w:rPr>
              <w:t xml:space="preserve">使ったことの明記</w:t>
            </w:r>
          </w:p>
        </w:tc>
        <w:tc>
          <w:tcPr/>
          <w:p>
            <w:pPr>
              <w:pStyle w:val="Compact"/>
            </w:pPr>
            <w:r>
              <w:t xml:space="preserve">p.20</w:t>
            </w:r>
          </w:p>
        </w:tc>
        <w:tc>
          <w:tcPr/>
          <w:p>
            <w:pPr>
              <w:pStyle w:val="Compact"/>
            </w:pPr>
            <w:r>
              <w:rPr>
                <w:rFonts w:hint="eastAsia"/>
              </w:rPr>
              <w:t xml:space="preserve">明記、記録、引用</w:t>
            </w:r>
          </w:p>
        </w:tc>
        <w:tc>
          <w:tcPr/>
          <w:p>
            <w:pPr>
              <w:pStyle w:val="Compact"/>
            </w:pPr>
          </w:p>
        </w:tc>
        <w:tc>
          <w:tcPr/>
          <w:p>
            <w:pPr>
              <w:pStyle w:val="Compact"/>
            </w:pPr>
          </w:p>
        </w:tc>
      </w:tr>
      <w:tr>
        <w:tc>
          <w:tcPr/>
          <w:p>
            <w:pPr>
              <w:pStyle w:val="Compact"/>
            </w:pPr>
            <w:r>
              <w:t xml:space="preserve">6 </w:t>
            </w:r>
            <w:r>
              <w:rPr>
                <w:rFonts w:hint="eastAsia"/>
              </w:rPr>
              <w:t xml:space="preserve">学校外での利用</w:t>
            </w:r>
          </w:p>
        </w:tc>
        <w:tc>
          <w:tcPr/>
          <w:p>
            <w:pPr>
              <w:pStyle w:val="Compact"/>
            </w:pPr>
            <w:r>
              <w:t xml:space="preserve">p.20</w:t>
            </w:r>
          </w:p>
        </w:tc>
        <w:tc>
          <w:tcPr/>
          <w:p>
            <w:pPr>
              <w:pStyle w:val="Compact"/>
            </w:pPr>
            <w:r>
              <w:rPr>
                <w:rFonts w:hint="eastAsia"/>
              </w:rPr>
              <w:t xml:space="preserve">家庭、校外、保護者</w:t>
            </w:r>
          </w:p>
        </w:tc>
        <w:tc>
          <w:tcPr/>
          <w:p>
            <w:pPr>
              <w:pStyle w:val="Compact"/>
            </w:pPr>
          </w:p>
        </w:tc>
        <w:tc>
          <w:tcPr/>
          <w:p>
            <w:pPr>
              <w:pStyle w:val="Compact"/>
            </w:pPr>
          </w:p>
        </w:tc>
      </w:tr>
      <w:tr>
        <w:tc>
          <w:tcPr/>
          <w:p>
            <w:pPr>
              <w:pStyle w:val="Compact"/>
            </w:pPr>
            <w:r>
              <w:t xml:space="preserve">7 </w:t>
            </w:r>
            <w:r>
              <w:rPr>
                <w:rFonts w:hint="eastAsia"/>
              </w:rPr>
              <w:t xml:space="preserve">作品の公開</w:t>
            </w:r>
          </w:p>
        </w:tc>
        <w:tc>
          <w:tcPr/>
          <w:p>
            <w:pPr>
              <w:pStyle w:val="Compact"/>
            </w:pPr>
            <w:r>
              <w:t xml:space="preserve">p.19</w:t>
            </w:r>
          </w:p>
        </w:tc>
        <w:tc>
          <w:tcPr/>
          <w:p>
            <w:pPr>
              <w:pStyle w:val="Compact"/>
            </w:pPr>
            <w:r>
              <w:rPr>
                <w:rFonts w:hint="eastAsia"/>
              </w:rPr>
              <w:t xml:space="preserve">公開、コンテスト、著作権</w:t>
            </w:r>
          </w:p>
        </w:tc>
        <w:tc>
          <w:tcPr/>
          <w:p>
            <w:pPr>
              <w:pStyle w:val="Compact"/>
            </w:pPr>
          </w:p>
        </w:tc>
        <w:tc>
          <w:tcPr/>
          <w:p>
            <w:pPr>
              <w:pStyle w:val="Compact"/>
            </w:pPr>
          </w:p>
        </w:tc>
      </w:tr>
      <w:tr>
        <w:tc>
          <w:tcPr/>
          <w:p>
            <w:pPr>
              <w:pStyle w:val="Compact"/>
            </w:pPr>
            <w:r>
              <w:t xml:space="preserve">8 </w:t>
            </w:r>
            <w:r>
              <w:rPr>
                <w:rFonts w:hint="eastAsia"/>
              </w:rPr>
              <w:t xml:space="preserve">費用と問合せ先</w:t>
            </w:r>
          </w:p>
        </w:tc>
        <w:tc>
          <w:tcPr/>
          <w:p>
            <w:pPr>
              <w:pStyle w:val="Compact"/>
            </w:pPr>
            <w:r>
              <w:t xml:space="preserve">p.11、p.22</w:t>
            </w:r>
          </w:p>
        </w:tc>
        <w:tc>
          <w:tcPr/>
          <w:p>
            <w:pPr>
              <w:pStyle w:val="Compact"/>
            </w:pPr>
            <w:r>
              <w:rPr>
                <w:rFonts w:hint="eastAsia"/>
              </w:rPr>
              <w:t xml:space="preserve">費用、窓口、連絡先</w:t>
            </w:r>
          </w:p>
        </w:tc>
        <w:tc>
          <w:tcPr/>
          <w:p>
            <w:pPr>
              <w:pStyle w:val="Compact"/>
            </w:pPr>
          </w:p>
        </w:tc>
        <w:tc>
          <w:tcPr/>
          <w:p>
            <w:pPr>
              <w:pStyle w:val="Compact"/>
            </w:pPr>
          </w:p>
        </w:tc>
      </w:tr>
    </w:tbl>
    <w:p>
      <w:pPr>
        <w:pStyle w:val="BodyText"/>
      </w:pPr>
      <w:r>
        <w:rPr>
          <w:rFonts w:hint="eastAsia"/>
        </w:rPr>
        <w:t xml:space="preserve">空欄になった項目の数:</w:t>
      </w:r>
      <w:r>
        <w:t xml:space="preserve"> ___ </w:t>
      </w:r>
      <w:r>
        <w:rPr>
          <w:rFonts w:hint="eastAsia"/>
        </w:rPr>
        <w:t xml:space="preserve">個</w:t>
      </w:r>
    </w:p>
    <w:bookmarkEnd w:id="10"/>
    <w:bookmarkStart w:id="11" w:name="ステップ3-aiの下書きを原文と照らす"/>
    <w:p>
      <w:pPr>
        <w:pStyle w:val="Heading2"/>
      </w:pPr>
      <w:r>
        <w:t xml:space="preserve">ステップ3 </w:t>
      </w:r>
      <w:r>
        <w:rPr>
          <w:rFonts w:hint="eastAsia"/>
        </w:rPr>
        <w:t xml:space="preserve">AIの下書きを原文と照らす</w:t>
      </w:r>
    </w:p>
    <w:p>
      <w:pPr>
        <w:pStyle w:val="FirstParagraph"/>
      </w:pPr>
      <w:r>
        <w:rPr>
          <w:rFonts w:hint="eastAsia"/>
        </w:rPr>
        <w:t xml:space="preserve">ここでは、AIに仕分けを手伝わせた場合だけ、出力を案内の原文と照らします。AIを使わなかった場合はこのステップを飛ばします。</w:t>
      </w:r>
    </w:p>
    <w:p>
      <w:pPr>
        <w:pStyle w:val="Compact"/>
        <w:numPr>
          <w:ilvl w:val="0"/>
          <w:numId w:val="1001"/>
        </w:numPr>
      </w:pPr>
      <w:r>
        <w:rPr>
          <w:rFonts w:hint="eastAsia"/>
        </w:rPr>
        <w:t xml:space="preserve">貼り付ける前に、子どもの氏名、担任名、学校名を消した</w:t>
      </w:r>
    </w:p>
    <w:p>
      <w:pPr>
        <w:pStyle w:val="Compact"/>
        <w:numPr>
          <w:ilvl w:val="0"/>
          <w:numId w:val="1002"/>
        </w:numPr>
      </w:pPr>
      <w:r>
        <w:rPr>
          <w:rFonts w:hint="eastAsia"/>
        </w:rPr>
        <w:t xml:space="preserve">抜き出された文を、案内の原文と1文ずつ照らし合わせた</w:t>
      </w:r>
    </w:p>
    <w:p>
      <w:pPr>
        <w:pStyle w:val="Compact"/>
        <w:numPr>
          <w:ilvl w:val="0"/>
          <w:numId w:val="1003"/>
        </w:numPr>
      </w:pPr>
      <w:r>
        <w:rPr>
          <w:rFonts w:hint="eastAsia"/>
        </w:rPr>
        <w:t xml:space="preserve">原文に無い文が混ざっていたら消した</w:t>
      </w:r>
    </w:p>
    <w:p>
      <w:pPr>
        <w:pStyle w:val="Compact"/>
        <w:numPr>
          <w:ilvl w:val="0"/>
          <w:numId w:val="1004"/>
        </w:numPr>
      </w:pPr>
      <w:r>
        <w:rPr>
          <w:rFonts w:hint="eastAsia"/>
        </w:rPr>
        <w:t xml:space="preserve">「記載なし」の項目を、案内で探す語を使って原文から探し直した</w:t>
      </w:r>
    </w:p>
    <w:p>
      <w:pPr>
        <w:pStyle w:val="FirstParagraph"/>
      </w:pPr>
      <w:r>
        <w:rPr>
          <w:rFonts w:hint="eastAsia"/>
        </w:rPr>
        <w:t xml:space="preserve">照らし合わせで直した箇所:</w:t>
      </w:r>
      <w:r>
        <w:t xml:space="preserve"> ___________</w:t>
      </w:r>
    </w:p>
    <w:bookmarkEnd w:id="11"/>
    <w:bookmarkStart w:id="12" w:name="ステップ4-空欄を学校への質問に書き換える"/>
    <w:p>
      <w:pPr>
        <w:pStyle w:val="Heading2"/>
      </w:pPr>
      <w:r>
        <w:t xml:space="preserve">ステップ4 </w:t>
      </w:r>
      <w:r>
        <w:rPr>
          <w:rFonts w:hint="eastAsia"/>
        </w:rPr>
        <w:t xml:space="preserve">空欄を学校への質問に書き換える</w:t>
      </w:r>
    </w:p>
    <w:p>
      <w:pPr>
        <w:pStyle w:val="FirstParagraph"/>
      </w:pPr>
      <w:r>
        <w:rPr>
          <w:rFonts w:hint="eastAsia"/>
        </w:rPr>
        <w:t xml:space="preserve">ここでは、空欄の項目から質問を3つまで選び、扱いを尋ねる形の文にします。先に選ぶのは、提出物に関わる項目4と5です。賛否は書かず、決まりがあるかどうかを尋ねます。</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順位</w:t>
            </w:r>
          </w:p>
        </w:tc>
        <w:tc>
          <w:tcPr/>
          <w:p>
            <w:pPr>
              <w:pStyle w:val="Compact"/>
            </w:pPr>
            <w:r>
              <w:rPr>
                <w:rFonts w:hint="eastAsia"/>
              </w:rPr>
              <w:t xml:space="preserve">項目番号</w:t>
            </w:r>
          </w:p>
        </w:tc>
        <w:tc>
          <w:tcPr/>
          <w:p>
            <w:pPr>
              <w:pStyle w:val="Compact"/>
            </w:pPr>
            <w:r>
              <w:rPr>
                <w:rFonts w:hint="eastAsia"/>
              </w:rPr>
              <w:t xml:space="preserve">学校への質問文</w:t>
            </w:r>
          </w:p>
        </w:tc>
      </w:tr>
      <w:tr>
        <w:tc>
          <w:tcPr/>
          <w:p>
            <w:pPr>
              <w:pStyle w:val="Compact"/>
            </w:pPr>
            <w:r>
              <w:t xml:space="preserve">1</w:t>
            </w: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r>
    </w:tbl>
    <w:p>
      <w:pPr>
        <w:pStyle w:val="BodyText"/>
      </w:pPr>
      <w:r>
        <w:rPr>
          <w:rFonts w:hint="eastAsia"/>
        </w:rPr>
        <w:t xml:space="preserve">送る経路:</w:t>
      </w:r>
      <w:r>
        <w:t xml:space="preserve"> </w:t>
      </w:r>
      <w:r>
        <w:rPr>
          <w:rFonts w:hint="eastAsia"/>
        </w:rPr>
        <w:t xml:space="preserve">面談</w:t>
      </w:r>
      <w:r>
        <w:t xml:space="preserve"> / </w:t>
      </w:r>
      <w:r>
        <w:rPr>
          <w:rFonts w:hint="eastAsia"/>
        </w:rPr>
        <w:t xml:space="preserve">連絡帳</w:t>
      </w:r>
      <w:r>
        <w:t xml:space="preserve"> / </w:t>
      </w:r>
      <w:r>
        <w:rPr>
          <w:rFonts w:hint="eastAsia"/>
        </w:rPr>
        <w:t xml:space="preserve">学校の問合せ窓口</w:t>
      </w:r>
      <w:r>
        <w:t xml:space="preserve"> / </w:t>
      </w:r>
      <w:r>
        <w:rPr>
          <w:rFonts w:hint="eastAsia"/>
        </w:rPr>
        <w:t xml:space="preserve">その他</w:t>
      </w:r>
      <w:r>
        <w:t xml:space="preserve"> ___________</w:t>
      </w:r>
    </w:p>
    <w:p>
      <w:pPr>
        <w:pStyle w:val="BodyText"/>
      </w:pPr>
      <w:r>
        <w:rPr>
          <w:rFonts w:hint="eastAsia"/>
        </w:rPr>
        <w:t xml:space="preserve">送った日:</w:t>
      </w:r>
      <w:r>
        <w:t xml:space="preserve"> ___________</w:t>
      </w:r>
    </w:p>
    <w:bookmarkEnd w:id="12"/>
    <w:bookmarkStart w:id="13" w:name="ステップ5-子どもと表を見返す"/>
    <w:p>
      <w:pPr>
        <w:pStyle w:val="Heading2"/>
      </w:pPr>
      <w:r>
        <w:t xml:space="preserve">ステップ5 </w:t>
      </w:r>
      <w:r>
        <w:rPr>
          <w:rFonts w:hint="eastAsia"/>
        </w:rPr>
        <w:t xml:space="preserve">子どもと表を見返す</w:t>
      </w:r>
    </w:p>
    <w:p>
      <w:pPr>
        <w:pStyle w:val="FirstParagraph"/>
      </w:pPr>
      <w:r>
        <w:rPr>
          <w:rFonts w:hint="eastAsia"/>
        </w:rPr>
        <w:t xml:space="preserve">ここでは、表を子どもと10分で見返し、家庭で決める項目と学校の決まりに従う項目を分けます。目安として、項目1、2、3、6は家庭で決める部分が大きく、項目4、5、7は学校の決まりに従う部分です。</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分け方</w:t>
            </w:r>
          </w:p>
        </w:tc>
        <w:tc>
          <w:tcPr/>
          <w:p>
            <w:pPr>
              <w:pStyle w:val="Compact"/>
            </w:pPr>
            <w:r>
              <w:rPr>
                <w:rFonts w:hint="eastAsia"/>
              </w:rPr>
              <w:t xml:space="preserve">当てはまる項目番号</w:t>
            </w:r>
          </w:p>
        </w:tc>
        <w:tc>
          <w:tcPr/>
          <w:p>
            <w:pPr>
              <w:pStyle w:val="Compact"/>
            </w:pPr>
            <w:r>
              <w:rPr>
                <w:rFonts w:hint="eastAsia"/>
              </w:rPr>
              <w:t xml:space="preserve">家庭で決めたこと・学校に確かめること</w:t>
            </w:r>
          </w:p>
        </w:tc>
      </w:tr>
      <w:tr>
        <w:tc>
          <w:tcPr/>
          <w:p>
            <w:pPr>
              <w:pStyle w:val="Compact"/>
            </w:pPr>
            <w:r>
              <w:rPr>
                <w:rFonts w:hint="eastAsia"/>
              </w:rPr>
              <w:t xml:space="preserve">家庭で決める部分が大きい</w:t>
            </w:r>
          </w:p>
        </w:tc>
        <w:tc>
          <w:tcPr/>
          <w:p>
            <w:pPr>
              <w:pStyle w:val="Compact"/>
            </w:pPr>
          </w:p>
        </w:tc>
        <w:tc>
          <w:tcPr/>
          <w:p>
            <w:pPr>
              <w:pStyle w:val="Compact"/>
            </w:pPr>
          </w:p>
        </w:tc>
      </w:tr>
      <w:tr>
        <w:tc>
          <w:tcPr/>
          <w:p>
            <w:pPr>
              <w:pStyle w:val="Compact"/>
            </w:pPr>
            <w:r>
              <w:rPr>
                <w:rFonts w:hint="eastAsia"/>
              </w:rPr>
              <w:t xml:space="preserve">学校の決まりに従う部分</w:t>
            </w:r>
          </w:p>
        </w:tc>
        <w:tc>
          <w:tcPr/>
          <w:p>
            <w:pPr>
              <w:pStyle w:val="Compact"/>
            </w:pPr>
          </w:p>
        </w:tc>
        <w:tc>
          <w:tcPr/>
          <w:p>
            <w:pPr>
              <w:pStyle w:val="Compact"/>
            </w:pPr>
          </w:p>
        </w:tc>
      </w:tr>
    </w:tbl>
    <w:p>
      <w:pPr>
        <w:pStyle w:val="BodyText"/>
      </w:pPr>
      <w:r>
        <w:rPr>
          <w:rFonts w:hint="eastAsia"/>
        </w:rPr>
        <w:t xml:space="preserve">学校からの返答の日付:</w:t>
      </w:r>
      <w:r>
        <w:t xml:space="preserve"> ___________</w:t>
      </w:r>
    </w:p>
    <w:p>
      <w:pPr>
        <w:pStyle w:val="BodyText"/>
      </w:pPr>
      <w:r>
        <w:rPr>
          <w:rFonts w:hint="eastAsia"/>
        </w:rPr>
        <w:t xml:space="preserve">返答の内容:</w:t>
      </w:r>
      <w:r>
        <w:t xml:space="preserve"> ___________</w:t>
      </w:r>
    </w:p>
    <w:bookmarkEnd w:id="13"/>
    <w:bookmarkStart w:id="14" w:name="記入例"/>
    <w:p>
      <w:pPr>
        <w:pStyle w:val="Heading2"/>
      </w:pPr>
      <w:r>
        <w:rPr>
          <w:rFonts w:hint="eastAsia"/>
        </w:rPr>
        <w:t xml:space="preserve">記入例</w:t>
      </w:r>
    </w:p>
    <w:p>
      <w:pPr>
        <w:pStyle w:val="FirstParagraph"/>
      </w:pPr>
      <w:r>
        <w:rPr>
          <w:rFonts w:hint="eastAsia"/>
        </w:rPr>
        <w:t xml:space="preserve">架空の案内を使った記入例です。書き方の見本として使います。</w:t>
      </w:r>
    </w:p>
    <w:p>
      <w:pPr>
        <w:pStyle w:val="Compact"/>
        <w:numPr>
          <w:ilvl w:val="0"/>
          <w:numId w:val="1005"/>
        </w:numPr>
      </w:pPr>
      <w:r>
        <w:rPr>
          <w:rFonts w:hint="eastAsia"/>
        </w:rPr>
        <w:t xml:space="preserve">ステップ2の項目2には、学校の案内の文として「授業で使う際は、氏名や写真を入力しないこと。」と写し、案内のページ・日付の欄に「2ページ・4月10日」と書きます。</w:t>
      </w:r>
    </w:p>
    <w:p>
      <w:pPr>
        <w:pStyle w:val="Compact"/>
        <w:numPr>
          <w:ilvl w:val="0"/>
          <w:numId w:val="1005"/>
        </w:numPr>
      </w:pPr>
      <w:r>
        <w:rPr>
          <w:rFonts w:hint="eastAsia"/>
        </w:rPr>
        <w:t xml:space="preserve">ステップ2の項目5は、案内に該当する文が無かったので空欄のままにします。</w:t>
      </w:r>
    </w:p>
    <w:p>
      <w:pPr>
        <w:pStyle w:val="Compact"/>
        <w:numPr>
          <w:ilvl w:val="0"/>
          <w:numId w:val="1005"/>
        </w:numPr>
      </w:pPr>
      <w:r>
        <w:rPr>
          <w:rFonts w:hint="eastAsia"/>
        </w:rPr>
        <w:t xml:space="preserve">ステップ4の1行目には、項目番号に「5」、質問文に「課題で生成AIを使った場合、使ったことをどう書けばよいか、決まりはありますか。」と書きます。</w:t>
      </w:r>
    </w:p>
    <w:p>
      <w:pPr>
        <w:pStyle w:val="Compact"/>
        <w:numPr>
          <w:ilvl w:val="0"/>
          <w:numId w:val="1005"/>
        </w:numPr>
      </w:pPr>
      <w:r>
        <w:rPr>
          <w:rFonts w:hint="eastAsia"/>
        </w:rPr>
        <w:t xml:space="preserve">ステップ5の家庭で決める部分の行には「1、2、3、6」と書き、家庭で決めたことに「入力しないものは氏名・写真・学校名」と書きます。</w:t>
      </w:r>
    </w:p>
    <w:bookmarkEnd w:id="14"/>
    <w:bookmarkStart w:id="15" w:name="判断の軸"/>
    <w:p>
      <w:pPr>
        <w:pStyle w:val="Heading2"/>
      </w:pPr>
      <w:r>
        <w:rPr>
          <w:rFonts w:hint="eastAsia"/>
        </w:rPr>
        <w:t xml:space="preserve">判断の軸</w:t>
      </w:r>
    </w:p>
    <w:p>
      <w:pPr>
        <w:pStyle w:val="Compact"/>
        <w:numPr>
          <w:ilvl w:val="0"/>
          <w:numId w:val="1006"/>
        </w:numPr>
      </w:pPr>
      <w:r>
        <w:rPr>
          <w:rFonts w:hint="eastAsia"/>
        </w:rPr>
        <w:t xml:space="preserve">学校の案内とガイドラインの書き方が違っていても、それだけで学校の誤りとは読めません。ガイドライン</w:t>
      </w:r>
      <w:r>
        <w:t xml:space="preserve"> p.4 </w:t>
      </w:r>
      <w:r>
        <w:rPr>
          <w:rFonts w:hint="eastAsia"/>
        </w:rPr>
        <w:t xml:space="preserve">には、利活用を一律に禁止したり義務付けたりするものではないと書かれています。</w:t>
      </w:r>
    </w:p>
    <w:p>
      <w:pPr>
        <w:pStyle w:val="Compact"/>
        <w:numPr>
          <w:ilvl w:val="0"/>
          <w:numId w:val="1006"/>
        </w:numPr>
      </w:pPr>
      <w:r>
        <w:rPr>
          <w:rFonts w:hint="eastAsia"/>
        </w:rPr>
        <w:t xml:space="preserve">課題での使い方の可否は、各学校と担当の先生が決めます。この表は確認の手がかりとして使います。</w:t>
      </w:r>
    </w:p>
    <w:p>
      <w:pPr>
        <w:pStyle w:val="Compact"/>
        <w:numPr>
          <w:ilvl w:val="0"/>
          <w:numId w:val="1006"/>
        </w:numPr>
      </w:pPr>
      <w:r>
        <w:rPr>
          <w:rFonts w:hint="eastAsia"/>
        </w:rPr>
        <w:t xml:space="preserve">提出物は、AIの出力をそのまま出さず、たたき台として自分で推敲する使い方がガイドライン</w:t>
      </w:r>
      <w:r>
        <w:t xml:space="preserve"> p.20 の Box-6 </w:t>
      </w:r>
      <w:r>
        <w:rPr>
          <w:rFonts w:hint="eastAsia"/>
        </w:rPr>
        <w:t xml:space="preserve">に挙げられています。</w:t>
      </w:r>
    </w:p>
    <w:p>
      <w:pPr>
        <w:pStyle w:val="Compact"/>
        <w:numPr>
          <w:ilvl w:val="0"/>
          <w:numId w:val="1006"/>
        </w:numPr>
      </w:pPr>
      <w:r>
        <w:rPr>
          <w:rFonts w:hint="eastAsia"/>
        </w:rPr>
        <w:t xml:space="preserve">新しい案内が届いたら、このシートに上書きせず、新しい用紙でステップ1から始めます。</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
  </w:num>
  <w:num w:numId="1002">
    <w:abstractNumId w:val="992"/>
  </w:num>
  <w:num w:numId="1003">
    <w:abstractNumId w:val="992"/>
  </w:num>
  <w:num w:numId="1004">
    <w:abstractNumId w:val="992"/>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2026-10-09T02:45:57Z</dcterms:created>
  <dcterms:modified xsi:type="dcterms:W3CDTF">2026-10-09T02:45:57Z</dcterms:modified>
</cp:coreProperties>
</file>

<file path=docProps/custom.xml><?xml version="1.0" encoding="utf-8"?>
<Properties xmlns="http://schemas.openxmlformats.org/officeDocument/2006/custom-properties" xmlns:vt="http://schemas.openxmlformats.org/officeDocument/2006/docPropsVTypes"/>
</file>