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総合的な探究の時間-単元指導案テンプレート5項目"/>
    <w:p>
      <w:pPr>
        <w:pStyle w:val="Heading1"/>
      </w:pPr>
      <w:r>
        <w:rPr>
          <w:rFonts w:hint="eastAsia"/>
        </w:rPr>
        <w:t xml:space="preserve">総合的な探究の時間</w:t>
      </w:r>
      <w:r>
        <w:t xml:space="preserve"> </w:t>
      </w:r>
      <w:r>
        <w:rPr>
          <w:rFonts w:hint="eastAsia"/>
        </w:rPr>
        <w:t xml:space="preserve">単元指導案テンプレート（5項目）</w:t>
      </w:r>
    </w:p>
    <w:bookmarkStart w:id="9" w:name="基本情報"/>
    <w:p>
      <w:pPr>
        <w:pStyle w:val="Heading2"/>
      </w:pPr>
      <w:r>
        <w:rPr>
          <w:rFonts w:hint="eastAsia"/>
        </w:rPr>
        <w:t xml:space="preserve">基本情報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学年・クラス：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対象時数：（</w:t>
      </w:r>
      <w:r>
        <w:t xml:space="preserve">　　</w:t>
      </w:r>
      <w:r>
        <w:rPr>
          <w:rFonts w:hint="eastAsia"/>
        </w:rPr>
        <w:t xml:space="preserve">）コマ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作成日：</w:t>
      </w:r>
    </w:p>
    <w:bookmarkEnd w:id="9"/>
    <w:bookmarkStart w:id="10" w:name="単元名"/>
    <w:p>
      <w:pPr>
        <w:pStyle w:val="Heading2"/>
      </w:pPr>
      <w:r>
        <w:rPr>
          <w:rFonts w:hint="eastAsia"/>
        </w:rPr>
        <w:t xml:space="preserve">①単元名</w:t>
      </w:r>
    </w:p>
    <w:p>
      <w:pPr>
        <w:pStyle w:val="FirstParagraph"/>
      </w:pPr>
      <w:r>
        <w:rPr>
          <w:rFonts w:hint="eastAsia"/>
        </w:rPr>
        <w:t xml:space="preserve">（AIの下書き候補）</w:t>
      </w:r>
    </w:p>
    <w:p>
      <w:pPr>
        <w:pStyle w:val="BodyText"/>
      </w:pPr>
      <w:r>
        <w:rPr>
          <w:rFonts w:hint="eastAsia"/>
        </w:rPr>
        <w:t xml:space="preserve">（教員が確定した単元名）</w:t>
      </w:r>
    </w:p>
    <w:bookmarkEnd w:id="10"/>
    <w:bookmarkStart w:id="11" w:name="単元目標"/>
    <w:p>
      <w:pPr>
        <w:pStyle w:val="Heading2"/>
      </w:pPr>
      <w:r>
        <w:rPr>
          <w:rFonts w:hint="eastAsia"/>
        </w:rPr>
        <w:t xml:space="preserve">②単元目標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知識及び技能：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思考力、判断力、表現力等：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学びに向かう力、人間性等：</w:t>
      </w:r>
    </w:p>
    <w:bookmarkEnd w:id="11"/>
    <w:bookmarkStart w:id="12" w:name="生徒の実態"/>
    <w:p>
      <w:pPr>
        <w:pStyle w:val="Heading2"/>
      </w:pPr>
      <w:r>
        <w:rPr>
          <w:rFonts w:hint="eastAsia"/>
        </w:rPr>
        <w:t xml:space="preserve">③生徒の実態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これまでの探究活動の経験：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関心・疑問がうかがえる記録（授業・面談・提出物など）：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学級全体の傾向：</w:t>
      </w:r>
    </w:p>
    <w:bookmarkEnd w:id="12"/>
    <w:bookmarkStart w:id="13" w:name="教材について"/>
    <w:p>
      <w:pPr>
        <w:pStyle w:val="Heading2"/>
      </w:pPr>
      <w:r>
        <w:rPr>
          <w:rFonts w:hint="eastAsia"/>
        </w:rPr>
        <w:t xml:space="preserve">④教材について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教材候補：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生徒がこの教材と出会うことで学べること：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入手方法・費用・安全面の確認：</w:t>
      </w:r>
    </w:p>
    <w:bookmarkEnd w:id="13"/>
    <w:bookmarkStart w:id="14" w:name="単元の展開"/>
    <w:p>
      <w:pPr>
        <w:pStyle w:val="Heading2"/>
      </w:pPr>
      <w:r>
        <w:rPr>
          <w:rFonts w:hint="eastAsia"/>
        </w:rPr>
        <w:t xml:space="preserve">⑤単元の展開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主な学習活動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AIの利用箇所（メモ）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第1時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第2〜3時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中間発表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最終時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4"/>
    <w:bookmarkStart w:id="15" w:name="見直しチェック"/>
    <w:p>
      <w:pPr>
        <w:pStyle w:val="Heading2"/>
      </w:pPr>
      <w:r>
        <w:rPr>
          <w:rFonts w:hint="eastAsia"/>
        </w:rPr>
        <w:t xml:space="preserve">見直しチェック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生徒の実態欄はAIの下書きのままでなく実データに置き換えた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個人が特定される情報を入力していない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単元目標は学校の教育目標・学科の実態と合っている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教科・科目等との関連づけ、評価規準は別途検討する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2026-08-09T06:34:08Z</dcterms:created>
  <dcterms:modified xsi:type="dcterms:W3CDTF">2026-08-09T06:34:08Z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